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047F" w14:textId="77777777" w:rsidR="00254DAB" w:rsidRDefault="007376ED">
      <w:pPr>
        <w:spacing w:after="80"/>
        <w:jc w:val="center"/>
      </w:pPr>
      <w:r>
        <w:rPr>
          <w:b/>
          <w:color w:val="0B3D2E"/>
          <w:sz w:val="52"/>
        </w:rPr>
        <w:t>Optima Fide</w:t>
      </w:r>
    </w:p>
    <w:p w14:paraId="3BE46ABB" w14:textId="77777777" w:rsidR="00254DAB" w:rsidRDefault="007376ED">
      <w:pPr>
        <w:spacing w:after="240"/>
        <w:jc w:val="center"/>
      </w:pPr>
      <w:r>
        <w:rPr>
          <w:b/>
          <w:color w:val="C8A45D"/>
          <w:sz w:val="32"/>
        </w:rPr>
        <w:t>Рекомендованный прайс-лист услуг 2026</w:t>
      </w:r>
    </w:p>
    <w:p w14:paraId="44DF65AB" w14:textId="77777777" w:rsidR="00254DAB" w:rsidRDefault="007376ED">
      <w:pPr>
        <w:spacing w:after="280"/>
        <w:jc w:val="center"/>
      </w:pPr>
      <w:r>
        <w:rPr>
          <w:color w:val="17352C"/>
          <w:sz w:val="19"/>
        </w:rPr>
        <w:t>Ориентиры по рынку Молдовы / Кишинева и социальная скидка до 50% | 15 июня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2"/>
      </w:tblGrid>
      <w:tr w:rsidR="00254DAB" w14:paraId="0B6F01A7" w14:textId="77777777">
        <w:trPr>
          <w:jc w:val="center"/>
        </w:trPr>
        <w:tc>
          <w:tcPr>
            <w:tcW w:w="10092" w:type="dxa"/>
            <w:tcBorders>
              <w:top w:val="single" w:sz="12" w:space="0" w:color="C8A45D"/>
              <w:left w:val="single" w:sz="12" w:space="0" w:color="C8A45D"/>
              <w:bottom w:val="single" w:sz="12" w:space="0" w:color="C8A45D"/>
              <w:right w:val="single" w:sz="12" w:space="0" w:color="C8A45D"/>
            </w:tcBorders>
            <w:shd w:val="clear" w:color="auto" w:fill="EAF3EF"/>
            <w:vAlign w:val="center"/>
          </w:tcPr>
          <w:p w14:paraId="494C33E0" w14:textId="77777777" w:rsidR="00254DAB" w:rsidRDefault="007376ED">
            <w:r>
              <w:rPr>
                <w:b/>
                <w:color w:val="17352C"/>
              </w:rPr>
              <w:t xml:space="preserve">Краткий вывод: цены Optima Fide целесообразно держать немного ниже частного рынка, с понятной социальной скидкой до 50% </w:t>
            </w:r>
            <w:r>
              <w:rPr>
                <w:b/>
                <w:color w:val="17352C"/>
              </w:rPr>
              <w:t>для людей и семей, которые документально подтверждают уязвимый социальный статус.</w:t>
            </w:r>
          </w:p>
        </w:tc>
      </w:tr>
    </w:tbl>
    <w:p w14:paraId="63D4999C" w14:textId="32EE1882" w:rsidR="00254DAB" w:rsidRDefault="00821109">
      <w:pPr>
        <w:spacing w:before="320" w:after="140"/>
      </w:pPr>
      <w:r>
        <w:rPr>
          <w:b/>
          <w:color w:val="0B3D2E"/>
          <w:sz w:val="36"/>
          <w:lang w:val="ru-RU"/>
        </w:rPr>
        <w:t>1</w:t>
      </w:r>
      <w:r w:rsidR="007376ED">
        <w:rPr>
          <w:b/>
          <w:color w:val="0B3D2E"/>
          <w:sz w:val="36"/>
        </w:rPr>
        <w:t>. Рекомендованный прайс-лист</w:t>
      </w:r>
    </w:p>
    <w:p w14:paraId="6E15F3D9" w14:textId="77777777" w:rsidR="00254DAB" w:rsidRDefault="007376ED">
      <w:pPr>
        <w:spacing w:after="80" w:line="259" w:lineRule="auto"/>
      </w:pPr>
      <w:r>
        <w:rPr>
          <w:color w:val="17352C"/>
        </w:rPr>
        <w:t>Цены указаны в молдавских леях (MDL). Это рекомендованный прайс для публикации и внутреннего использования; его можно пересматривать ежеквартально с учетом загрузки центра и</w:t>
      </w:r>
      <w:r>
        <w:rPr>
          <w:color w:val="17352C"/>
        </w:rPr>
        <w:t xml:space="preserve"> реальных расходов.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254DAB" w14:paraId="0C917E31" w14:textId="77777777">
        <w:trPr>
          <w:jc w:val="center"/>
        </w:trPr>
        <w:tc>
          <w:tcPr>
            <w:tcW w:w="2018" w:type="dxa"/>
            <w:tcBorders>
              <w:top w:val="single" w:sz="8" w:space="0" w:color="0B3D2E"/>
              <w:left w:val="single" w:sz="8" w:space="0" w:color="0B3D2E"/>
              <w:bottom w:val="single" w:sz="8" w:space="0" w:color="0B3D2E"/>
              <w:right w:val="single" w:sz="8" w:space="0" w:color="0B3D2E"/>
            </w:tcBorders>
            <w:shd w:val="clear" w:color="auto" w:fill="0B3D2E"/>
            <w:vAlign w:val="center"/>
          </w:tcPr>
          <w:p w14:paraId="5B38C78A" w14:textId="77777777" w:rsidR="00254DAB" w:rsidRDefault="007376ED">
            <w:r>
              <w:rPr>
                <w:b/>
                <w:color w:val="FFFFFF"/>
                <w:sz w:val="16"/>
              </w:rPr>
              <w:t>Категория</w:t>
            </w:r>
          </w:p>
        </w:tc>
        <w:tc>
          <w:tcPr>
            <w:tcW w:w="2018" w:type="dxa"/>
            <w:tcBorders>
              <w:top w:val="single" w:sz="8" w:space="0" w:color="0B3D2E"/>
              <w:left w:val="single" w:sz="8" w:space="0" w:color="0B3D2E"/>
              <w:bottom w:val="single" w:sz="8" w:space="0" w:color="0B3D2E"/>
              <w:right w:val="single" w:sz="8" w:space="0" w:color="0B3D2E"/>
            </w:tcBorders>
            <w:shd w:val="clear" w:color="auto" w:fill="0B3D2E"/>
            <w:vAlign w:val="center"/>
          </w:tcPr>
          <w:p w14:paraId="2C4BCEC7" w14:textId="77777777" w:rsidR="00254DAB" w:rsidRDefault="007376ED">
            <w:r>
              <w:rPr>
                <w:b/>
                <w:color w:val="FFFFFF"/>
                <w:sz w:val="16"/>
              </w:rPr>
              <w:t>Услуга</w:t>
            </w:r>
          </w:p>
        </w:tc>
        <w:tc>
          <w:tcPr>
            <w:tcW w:w="2018" w:type="dxa"/>
            <w:tcBorders>
              <w:top w:val="single" w:sz="8" w:space="0" w:color="0B3D2E"/>
              <w:left w:val="single" w:sz="8" w:space="0" w:color="0B3D2E"/>
              <w:bottom w:val="single" w:sz="8" w:space="0" w:color="0B3D2E"/>
              <w:right w:val="single" w:sz="8" w:space="0" w:color="0B3D2E"/>
            </w:tcBorders>
            <w:shd w:val="clear" w:color="auto" w:fill="0B3D2E"/>
            <w:vAlign w:val="center"/>
          </w:tcPr>
          <w:p w14:paraId="7348735E" w14:textId="77777777" w:rsidR="00254DAB" w:rsidRDefault="007376ED">
            <w:r>
              <w:rPr>
                <w:b/>
                <w:color w:val="FFFFFF"/>
                <w:sz w:val="16"/>
              </w:rPr>
              <w:t>Базовая цена</w:t>
            </w:r>
          </w:p>
        </w:tc>
        <w:tc>
          <w:tcPr>
            <w:tcW w:w="2018" w:type="dxa"/>
            <w:tcBorders>
              <w:top w:val="single" w:sz="8" w:space="0" w:color="0B3D2E"/>
              <w:left w:val="single" w:sz="8" w:space="0" w:color="0B3D2E"/>
              <w:bottom w:val="single" w:sz="8" w:space="0" w:color="0B3D2E"/>
              <w:right w:val="single" w:sz="8" w:space="0" w:color="0B3D2E"/>
            </w:tcBorders>
            <w:shd w:val="clear" w:color="auto" w:fill="0B3D2E"/>
            <w:vAlign w:val="center"/>
          </w:tcPr>
          <w:p w14:paraId="3D7EDD80" w14:textId="77777777" w:rsidR="00254DAB" w:rsidRDefault="007376ED">
            <w:r>
              <w:rPr>
                <w:b/>
                <w:color w:val="FFFFFF"/>
                <w:sz w:val="16"/>
              </w:rPr>
              <w:t>Соц. цена до -50%</w:t>
            </w:r>
          </w:p>
        </w:tc>
        <w:tc>
          <w:tcPr>
            <w:tcW w:w="2018" w:type="dxa"/>
            <w:tcBorders>
              <w:top w:val="single" w:sz="8" w:space="0" w:color="0B3D2E"/>
              <w:left w:val="single" w:sz="8" w:space="0" w:color="0B3D2E"/>
              <w:bottom w:val="single" w:sz="8" w:space="0" w:color="0B3D2E"/>
              <w:right w:val="single" w:sz="8" w:space="0" w:color="0B3D2E"/>
            </w:tcBorders>
            <w:shd w:val="clear" w:color="auto" w:fill="0B3D2E"/>
            <w:vAlign w:val="center"/>
          </w:tcPr>
          <w:p w14:paraId="4704572F" w14:textId="77777777" w:rsidR="00254DAB" w:rsidRDefault="007376ED">
            <w:r>
              <w:rPr>
                <w:b/>
                <w:color w:val="FFFFFF"/>
                <w:sz w:val="16"/>
              </w:rPr>
              <w:t>Комментарий</w:t>
            </w:r>
          </w:p>
        </w:tc>
      </w:tr>
      <w:tr w:rsidR="00254DAB" w14:paraId="7BAB628B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44A2E8A7" w14:textId="77777777" w:rsidR="00254DAB" w:rsidRDefault="007376ED">
            <w:r>
              <w:rPr>
                <w:color w:val="17352C"/>
                <w:sz w:val="15"/>
              </w:rPr>
              <w:t>Консультации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38C43A1E" w14:textId="77777777" w:rsidR="00254DAB" w:rsidRDefault="007376ED">
            <w:r>
              <w:rPr>
                <w:color w:val="17352C"/>
                <w:sz w:val="15"/>
              </w:rPr>
              <w:t>Первичная консультация по телефону / Telegram</w:t>
            </w:r>
            <w:r>
              <w:rPr>
                <w:color w:val="17352C"/>
                <w:sz w:val="15"/>
              </w:rPr>
              <w:br/>
              <w:t>до 20 мин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5AF65681" w14:textId="77777777" w:rsidR="00254DAB" w:rsidRDefault="007376ED">
            <w:r>
              <w:rPr>
                <w:b/>
                <w:color w:val="17352C"/>
                <w:sz w:val="15"/>
              </w:rPr>
              <w:t>бесплатно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37618940" w14:textId="77777777" w:rsidR="00254DAB" w:rsidRDefault="007376ED">
            <w:r>
              <w:rPr>
                <w:b/>
                <w:color w:val="17352C"/>
                <w:sz w:val="15"/>
              </w:rPr>
              <w:t>бесплатно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33DB35CA" w14:textId="77777777" w:rsidR="00254DAB" w:rsidRDefault="007376ED">
            <w:r>
              <w:rPr>
                <w:color w:val="17352C"/>
                <w:sz w:val="15"/>
              </w:rPr>
              <w:t>Бесплатный первый контакт и определение следующего шага.</w:t>
            </w:r>
          </w:p>
        </w:tc>
      </w:tr>
      <w:tr w:rsidR="00254DAB" w14:paraId="58CB2A2C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78F0585E" w14:textId="77777777" w:rsidR="00254DAB" w:rsidRDefault="007376ED">
            <w:r>
              <w:rPr>
                <w:color w:val="17352C"/>
                <w:sz w:val="15"/>
              </w:rPr>
              <w:t>Консультации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377B0150" w14:textId="77777777" w:rsidR="00254DAB" w:rsidRDefault="007376ED">
            <w:r>
              <w:rPr>
                <w:color w:val="17352C"/>
                <w:sz w:val="15"/>
              </w:rPr>
              <w:t xml:space="preserve">Очная </w:t>
            </w:r>
            <w:r>
              <w:rPr>
                <w:color w:val="17352C"/>
                <w:sz w:val="15"/>
              </w:rPr>
              <w:t>первичная консультация</w:t>
            </w:r>
            <w:r>
              <w:rPr>
                <w:color w:val="17352C"/>
                <w:sz w:val="15"/>
              </w:rPr>
              <w:br/>
              <w:t>до 60 мин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04EE3AF3" w14:textId="77777777" w:rsidR="00254DAB" w:rsidRDefault="007376ED">
            <w:r>
              <w:rPr>
                <w:b/>
                <w:color w:val="17352C"/>
                <w:sz w:val="15"/>
              </w:rPr>
              <w:t>300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42582A6F" w14:textId="77777777" w:rsidR="00254DAB" w:rsidRDefault="007376ED">
            <w:r>
              <w:rPr>
                <w:b/>
                <w:color w:val="17352C"/>
                <w:sz w:val="15"/>
              </w:rPr>
              <w:t>150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4B60B9F8" w14:textId="77777777" w:rsidR="00254DAB" w:rsidRDefault="007376ED">
            <w:r>
              <w:rPr>
                <w:color w:val="17352C"/>
                <w:sz w:val="15"/>
              </w:rPr>
              <w:t>Ниже типичного рыночного ориентира по частным консультациям.</w:t>
            </w:r>
          </w:p>
        </w:tc>
      </w:tr>
      <w:tr w:rsidR="00254DAB" w14:paraId="4726A8E6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051DB3FA" w14:textId="77777777" w:rsidR="00254DAB" w:rsidRDefault="007376ED">
            <w:r>
              <w:rPr>
                <w:color w:val="17352C"/>
                <w:sz w:val="15"/>
              </w:rPr>
              <w:t>Консультации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5F8E3710" w14:textId="77777777" w:rsidR="00254DAB" w:rsidRDefault="007376ED">
            <w:r>
              <w:rPr>
                <w:color w:val="17352C"/>
                <w:sz w:val="15"/>
              </w:rPr>
              <w:t>Семейная консультация</w:t>
            </w:r>
            <w:r>
              <w:rPr>
                <w:color w:val="17352C"/>
                <w:sz w:val="15"/>
              </w:rPr>
              <w:br/>
              <w:t>до 90 мин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6DE35852" w14:textId="77777777" w:rsidR="00254DAB" w:rsidRDefault="007376ED">
            <w:r>
              <w:rPr>
                <w:b/>
                <w:color w:val="17352C"/>
                <w:sz w:val="15"/>
              </w:rPr>
              <w:t>500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45C03720" w14:textId="77777777" w:rsidR="00254DAB" w:rsidRDefault="007376ED">
            <w:r>
              <w:rPr>
                <w:b/>
                <w:color w:val="17352C"/>
                <w:sz w:val="15"/>
              </w:rPr>
              <w:t>250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7A0FB1D8" w14:textId="77777777" w:rsidR="00254DAB" w:rsidRDefault="007376ED">
            <w:r>
              <w:rPr>
                <w:color w:val="17352C"/>
                <w:sz w:val="15"/>
              </w:rPr>
              <w:t>Для родственников, созависимости и подготовки к программе.</w:t>
            </w:r>
          </w:p>
        </w:tc>
      </w:tr>
      <w:tr w:rsidR="00254DAB" w14:paraId="113E4C25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312A5C18" w14:textId="77777777" w:rsidR="00254DAB" w:rsidRDefault="007376ED">
            <w:r>
              <w:rPr>
                <w:color w:val="17352C"/>
                <w:sz w:val="15"/>
              </w:rPr>
              <w:t xml:space="preserve">Краткое </w:t>
            </w:r>
            <w:r>
              <w:rPr>
                <w:color w:val="17352C"/>
                <w:sz w:val="15"/>
              </w:rPr>
              <w:t>пребывание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411BC4B5" w14:textId="77777777" w:rsidR="00254DAB" w:rsidRDefault="007376ED">
            <w:r>
              <w:rPr>
                <w:color w:val="17352C"/>
                <w:sz w:val="15"/>
              </w:rPr>
              <w:t>Пробное пребывание</w:t>
            </w:r>
            <w:r>
              <w:rPr>
                <w:color w:val="17352C"/>
                <w:sz w:val="15"/>
              </w:rPr>
              <w:br/>
              <w:t>3 дня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6156323D" w14:textId="77777777" w:rsidR="00254DAB" w:rsidRDefault="007376ED">
            <w:r>
              <w:rPr>
                <w:b/>
                <w:color w:val="17352C"/>
                <w:sz w:val="15"/>
              </w:rPr>
              <w:t>1 500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42D229DF" w14:textId="77777777" w:rsidR="00254DAB" w:rsidRDefault="007376ED">
            <w:r>
              <w:rPr>
                <w:b/>
                <w:color w:val="17352C"/>
                <w:sz w:val="15"/>
              </w:rPr>
              <w:t>750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139D3671" w14:textId="77777777" w:rsidR="00254DAB" w:rsidRDefault="007376ED">
            <w:r>
              <w:rPr>
                <w:color w:val="17352C"/>
                <w:sz w:val="15"/>
              </w:rPr>
              <w:t>Знакомство с распорядком и правилами центра.</w:t>
            </w:r>
          </w:p>
        </w:tc>
      </w:tr>
      <w:tr w:rsidR="00254DAB" w14:paraId="0F085D60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1DFBD8AC" w14:textId="77777777" w:rsidR="00254DAB" w:rsidRDefault="007376ED">
            <w:r>
              <w:rPr>
                <w:color w:val="17352C"/>
                <w:sz w:val="15"/>
              </w:rPr>
              <w:t>Краткое пребывание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61B3FEEC" w14:textId="77777777" w:rsidR="00254DAB" w:rsidRDefault="007376ED">
            <w:r>
              <w:rPr>
                <w:color w:val="17352C"/>
                <w:sz w:val="15"/>
              </w:rPr>
              <w:t>Пребывание</w:t>
            </w:r>
            <w:r>
              <w:rPr>
                <w:color w:val="17352C"/>
                <w:sz w:val="15"/>
              </w:rPr>
              <w:br/>
              <w:t>7 дней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514785AA" w14:textId="77777777" w:rsidR="00254DAB" w:rsidRDefault="007376ED">
            <w:r>
              <w:rPr>
                <w:b/>
                <w:color w:val="17352C"/>
                <w:sz w:val="15"/>
              </w:rPr>
              <w:t>3 500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3FDFB41B" w14:textId="77777777" w:rsidR="00254DAB" w:rsidRDefault="007376ED">
            <w:r>
              <w:rPr>
                <w:b/>
                <w:color w:val="17352C"/>
                <w:sz w:val="15"/>
              </w:rPr>
              <w:t>1 750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040D587D" w14:textId="77777777" w:rsidR="00254DAB" w:rsidRDefault="007376ED">
            <w:r>
              <w:rPr>
                <w:color w:val="17352C"/>
                <w:sz w:val="15"/>
              </w:rPr>
              <w:t>Короткий стабилизационный период.</w:t>
            </w:r>
          </w:p>
        </w:tc>
      </w:tr>
      <w:tr w:rsidR="00254DAB" w14:paraId="3FE130CC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4EF2D48F" w14:textId="77777777" w:rsidR="00254DAB" w:rsidRDefault="007376ED">
            <w:r>
              <w:rPr>
                <w:color w:val="17352C"/>
                <w:sz w:val="15"/>
              </w:rPr>
              <w:t>Краткое пребывание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54D163FD" w14:textId="77777777" w:rsidR="00254DAB" w:rsidRDefault="007376ED">
            <w:r>
              <w:rPr>
                <w:color w:val="17352C"/>
                <w:sz w:val="15"/>
              </w:rPr>
              <w:t>Пребывание</w:t>
            </w:r>
            <w:r>
              <w:rPr>
                <w:color w:val="17352C"/>
                <w:sz w:val="15"/>
              </w:rPr>
              <w:br/>
              <w:t>14 дней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7FF5CC47" w14:textId="77777777" w:rsidR="00254DAB" w:rsidRDefault="007376ED">
            <w:r>
              <w:rPr>
                <w:b/>
                <w:color w:val="17352C"/>
                <w:sz w:val="15"/>
              </w:rPr>
              <w:t>6 500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13AACB2A" w14:textId="77777777" w:rsidR="00254DAB" w:rsidRDefault="007376ED">
            <w:r>
              <w:rPr>
                <w:b/>
                <w:color w:val="17352C"/>
                <w:sz w:val="15"/>
              </w:rPr>
              <w:t>3 250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1A40B80B" w14:textId="77777777" w:rsidR="00254DAB" w:rsidRDefault="007376ED">
            <w:r>
              <w:rPr>
                <w:color w:val="17352C"/>
                <w:sz w:val="15"/>
              </w:rPr>
              <w:t>Плавный вход в структурированный ритм.</w:t>
            </w:r>
          </w:p>
        </w:tc>
      </w:tr>
      <w:tr w:rsidR="00254DAB" w14:paraId="2D256BAC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3D19E1CB" w14:textId="77777777" w:rsidR="00254DAB" w:rsidRDefault="007376ED">
            <w:r>
              <w:rPr>
                <w:color w:val="17352C"/>
                <w:sz w:val="15"/>
              </w:rPr>
              <w:t>Резиденциальная программа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24F800DD" w14:textId="77777777" w:rsidR="00254DAB" w:rsidRDefault="007376ED">
            <w:r>
              <w:rPr>
                <w:color w:val="17352C"/>
                <w:sz w:val="15"/>
              </w:rPr>
              <w:t>Резиденциальная программа</w:t>
            </w:r>
            <w:r>
              <w:rPr>
                <w:color w:val="17352C"/>
                <w:sz w:val="15"/>
              </w:rPr>
              <w:br/>
              <w:t>1 месяц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5945E923" w14:textId="77777777" w:rsidR="00254DAB" w:rsidRDefault="007376ED">
            <w:r>
              <w:rPr>
                <w:b/>
                <w:color w:val="17352C"/>
                <w:sz w:val="15"/>
              </w:rPr>
              <w:t>12 000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6A0DCF29" w14:textId="77777777" w:rsidR="00254DAB" w:rsidRDefault="007376ED">
            <w:r>
              <w:rPr>
                <w:b/>
                <w:color w:val="17352C"/>
                <w:sz w:val="15"/>
              </w:rPr>
              <w:t>6 000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2ED143DE" w14:textId="77777777" w:rsidR="00254DAB" w:rsidRDefault="007376ED">
            <w:r>
              <w:rPr>
                <w:color w:val="17352C"/>
                <w:sz w:val="15"/>
              </w:rPr>
              <w:t>Базовый ориентир, немного ниже локальных частных программ.</w:t>
            </w:r>
          </w:p>
        </w:tc>
      </w:tr>
      <w:tr w:rsidR="00254DAB" w14:paraId="2E43BD38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0FA07F07" w14:textId="77777777" w:rsidR="00254DAB" w:rsidRDefault="007376ED">
            <w:r>
              <w:rPr>
                <w:color w:val="17352C"/>
                <w:sz w:val="15"/>
              </w:rPr>
              <w:t>Резиденциальная программа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1B35E558" w14:textId="77777777" w:rsidR="00254DAB" w:rsidRDefault="007376ED">
            <w:r>
              <w:rPr>
                <w:color w:val="17352C"/>
                <w:sz w:val="15"/>
              </w:rPr>
              <w:t>Программа</w:t>
            </w:r>
            <w:r>
              <w:rPr>
                <w:color w:val="17352C"/>
                <w:sz w:val="15"/>
              </w:rPr>
              <w:br/>
              <w:t>3 месяца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7DAC247A" w14:textId="77777777" w:rsidR="00254DAB" w:rsidRDefault="007376ED">
            <w:r>
              <w:rPr>
                <w:b/>
                <w:color w:val="17352C"/>
                <w:sz w:val="15"/>
              </w:rPr>
              <w:t>33 000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50004F69" w14:textId="77777777" w:rsidR="00254DAB" w:rsidRDefault="007376ED">
            <w:r>
              <w:rPr>
                <w:b/>
                <w:color w:val="17352C"/>
                <w:sz w:val="15"/>
              </w:rPr>
              <w:t>16 500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36F348FC" w14:textId="77777777" w:rsidR="00254DAB" w:rsidRDefault="007376ED">
            <w:r>
              <w:rPr>
                <w:color w:val="17352C"/>
                <w:sz w:val="15"/>
              </w:rPr>
              <w:t>Скидка з</w:t>
            </w:r>
            <w:r>
              <w:rPr>
                <w:color w:val="17352C"/>
                <w:sz w:val="15"/>
              </w:rPr>
              <w:t>а длительность по сравнению с помесячной оплатой.</w:t>
            </w:r>
          </w:p>
        </w:tc>
      </w:tr>
      <w:tr w:rsidR="00254DAB" w14:paraId="37B1581E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77BEE6BB" w14:textId="77777777" w:rsidR="00254DAB" w:rsidRDefault="007376ED">
            <w:r>
              <w:rPr>
                <w:color w:val="17352C"/>
                <w:sz w:val="15"/>
              </w:rPr>
              <w:t>Резиденциальная программа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71A68885" w14:textId="77777777" w:rsidR="00254DAB" w:rsidRDefault="007376ED">
            <w:r>
              <w:rPr>
                <w:color w:val="17352C"/>
                <w:sz w:val="15"/>
              </w:rPr>
              <w:t>Программа</w:t>
            </w:r>
            <w:r>
              <w:rPr>
                <w:color w:val="17352C"/>
                <w:sz w:val="15"/>
              </w:rPr>
              <w:br/>
              <w:t>6 месяцев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1CD0486F" w14:textId="77777777" w:rsidR="00254DAB" w:rsidRDefault="007376ED">
            <w:r>
              <w:rPr>
                <w:b/>
                <w:color w:val="17352C"/>
                <w:sz w:val="15"/>
              </w:rPr>
              <w:t>60 000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7D77965F" w14:textId="77777777" w:rsidR="00254DAB" w:rsidRDefault="007376ED">
            <w:r>
              <w:rPr>
                <w:b/>
                <w:color w:val="17352C"/>
                <w:sz w:val="15"/>
              </w:rPr>
              <w:t>30 000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6FD0C8B9" w14:textId="77777777" w:rsidR="00254DAB" w:rsidRDefault="007376ED">
            <w:r>
              <w:rPr>
                <w:color w:val="17352C"/>
                <w:sz w:val="15"/>
              </w:rPr>
              <w:t>Более доступная средняя стоимость месяца.</w:t>
            </w:r>
          </w:p>
        </w:tc>
      </w:tr>
      <w:tr w:rsidR="00254DAB" w14:paraId="2D310B54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298E5AEE" w14:textId="77777777" w:rsidR="00254DAB" w:rsidRDefault="007376ED">
            <w:r>
              <w:rPr>
                <w:color w:val="17352C"/>
                <w:sz w:val="15"/>
              </w:rPr>
              <w:t>Резиденциальная программа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554322BE" w14:textId="77777777" w:rsidR="00254DAB" w:rsidRDefault="007376ED">
            <w:r>
              <w:rPr>
                <w:color w:val="17352C"/>
                <w:sz w:val="15"/>
              </w:rPr>
              <w:t>Программа</w:t>
            </w:r>
            <w:r>
              <w:rPr>
                <w:color w:val="17352C"/>
                <w:sz w:val="15"/>
              </w:rPr>
              <w:br/>
              <w:t>12 месяцев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0B98BB67" w14:textId="77777777" w:rsidR="00254DAB" w:rsidRDefault="007376ED">
            <w:r>
              <w:rPr>
                <w:b/>
                <w:color w:val="17352C"/>
                <w:sz w:val="15"/>
              </w:rPr>
              <w:t>108 000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7D5A12DD" w14:textId="77777777" w:rsidR="00254DAB" w:rsidRDefault="007376ED">
            <w:r>
              <w:rPr>
                <w:b/>
                <w:color w:val="17352C"/>
                <w:sz w:val="15"/>
              </w:rPr>
              <w:t>54 000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0392AE30" w14:textId="77777777" w:rsidR="00254DAB" w:rsidRDefault="007376ED">
            <w:r>
              <w:rPr>
                <w:color w:val="17352C"/>
                <w:sz w:val="15"/>
              </w:rPr>
              <w:t xml:space="preserve">Самая низкая </w:t>
            </w:r>
            <w:r>
              <w:rPr>
                <w:color w:val="17352C"/>
                <w:sz w:val="15"/>
              </w:rPr>
              <w:t>средняя стоимость месяца при годовом плане.</w:t>
            </w:r>
          </w:p>
        </w:tc>
      </w:tr>
      <w:tr w:rsidR="00254DAB" w14:paraId="6E32A8F8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4D8C6F94" w14:textId="77777777" w:rsidR="00254DAB" w:rsidRDefault="007376ED">
            <w:r>
              <w:rPr>
                <w:color w:val="17352C"/>
                <w:sz w:val="15"/>
              </w:rPr>
              <w:t>После программы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1FA16758" w14:textId="77777777" w:rsidR="00254DAB" w:rsidRDefault="007376ED">
            <w:r>
              <w:rPr>
                <w:color w:val="17352C"/>
                <w:sz w:val="15"/>
              </w:rPr>
              <w:t>Сопровождение после программы</w:t>
            </w:r>
            <w:r>
              <w:rPr>
                <w:color w:val="17352C"/>
                <w:sz w:val="15"/>
              </w:rPr>
              <w:br/>
              <w:t>1 встреча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0E066800" w14:textId="77777777" w:rsidR="00254DAB" w:rsidRDefault="007376ED">
            <w:r>
              <w:rPr>
                <w:b/>
                <w:color w:val="17352C"/>
                <w:sz w:val="15"/>
              </w:rPr>
              <w:t>300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26D070FD" w14:textId="77777777" w:rsidR="00254DAB" w:rsidRDefault="007376ED">
            <w:r>
              <w:rPr>
                <w:b/>
                <w:color w:val="17352C"/>
                <w:sz w:val="15"/>
              </w:rPr>
              <w:t>150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258B5B1A" w14:textId="77777777" w:rsidR="00254DAB" w:rsidRDefault="007376ED">
            <w:r>
              <w:rPr>
                <w:color w:val="17352C"/>
                <w:sz w:val="15"/>
              </w:rPr>
              <w:t>План возвращения, профилактика срыва, поддержка семьи.</w:t>
            </w:r>
          </w:p>
        </w:tc>
      </w:tr>
      <w:tr w:rsidR="00254DAB" w14:paraId="1FF3B075" w14:textId="77777777">
        <w:trPr>
          <w:jc w:val="center"/>
        </w:trPr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28891899" w14:textId="77777777" w:rsidR="00254DAB" w:rsidRDefault="007376ED">
            <w:r>
              <w:rPr>
                <w:color w:val="17352C"/>
                <w:sz w:val="15"/>
              </w:rPr>
              <w:t>После программы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2E816BA4" w14:textId="77777777" w:rsidR="00254DAB" w:rsidRDefault="007376ED">
            <w:r>
              <w:rPr>
                <w:color w:val="17352C"/>
                <w:sz w:val="15"/>
              </w:rPr>
              <w:t>Семейное сопровождение</w:t>
            </w:r>
            <w:r>
              <w:rPr>
                <w:color w:val="17352C"/>
                <w:sz w:val="15"/>
              </w:rPr>
              <w:br/>
              <w:t>пакет 4 встречи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360B460D" w14:textId="77777777" w:rsidR="00254DAB" w:rsidRDefault="007376ED">
            <w:r>
              <w:rPr>
                <w:b/>
                <w:color w:val="17352C"/>
                <w:sz w:val="15"/>
              </w:rPr>
              <w:t>1 600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shd w:val="clear" w:color="auto" w:fill="F8F3EA"/>
            <w:vAlign w:val="center"/>
          </w:tcPr>
          <w:p w14:paraId="698B2189" w14:textId="77777777" w:rsidR="00254DAB" w:rsidRDefault="007376ED">
            <w:r>
              <w:rPr>
                <w:b/>
                <w:color w:val="17352C"/>
                <w:sz w:val="15"/>
              </w:rPr>
              <w:t>800 лей</w:t>
            </w:r>
          </w:p>
        </w:tc>
        <w:tc>
          <w:tcPr>
            <w:tcW w:w="2018" w:type="dxa"/>
            <w:tcBorders>
              <w:top w:val="single" w:sz="8" w:space="0" w:color="D9CDBB"/>
              <w:left w:val="single" w:sz="8" w:space="0" w:color="D9CDBB"/>
              <w:bottom w:val="single" w:sz="8" w:space="0" w:color="D9CDBB"/>
              <w:right w:val="single" w:sz="8" w:space="0" w:color="D9CDBB"/>
            </w:tcBorders>
            <w:vAlign w:val="center"/>
          </w:tcPr>
          <w:p w14:paraId="1992632F" w14:textId="77777777" w:rsidR="00254DAB" w:rsidRDefault="007376ED">
            <w:r>
              <w:rPr>
                <w:color w:val="17352C"/>
                <w:sz w:val="15"/>
              </w:rPr>
              <w:t>Пакет деше</w:t>
            </w:r>
            <w:r>
              <w:rPr>
                <w:color w:val="17352C"/>
                <w:sz w:val="15"/>
              </w:rPr>
              <w:t>вле разовых семейных встреч.</w:t>
            </w:r>
          </w:p>
        </w:tc>
      </w:tr>
    </w:tbl>
    <w:p w14:paraId="62C53CB0" w14:textId="77777777" w:rsidR="00254DAB" w:rsidRDefault="007376ED">
      <w:pPr>
        <w:spacing w:before="320" w:after="140"/>
      </w:pPr>
      <w:r>
        <w:rPr>
          <w:b/>
          <w:color w:val="0B3D2E"/>
          <w:sz w:val="36"/>
        </w:rPr>
        <w:lastRenderedPageBreak/>
        <w:t>3. Социальная скидка до 50%</w:t>
      </w:r>
    </w:p>
    <w:p w14:paraId="43B61104" w14:textId="77777777" w:rsidR="00254DAB" w:rsidRDefault="007376ED">
      <w:pPr>
        <w:spacing w:after="80" w:line="259" w:lineRule="auto"/>
      </w:pPr>
      <w:r>
        <w:rPr>
          <w:b/>
          <w:color w:val="17352C"/>
        </w:rPr>
        <w:t>Рекомендуемая формулировка: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92"/>
      </w:tblGrid>
      <w:tr w:rsidR="00254DAB" w14:paraId="31BE0CB8" w14:textId="77777777">
        <w:tc>
          <w:tcPr>
            <w:tcW w:w="10092" w:type="dxa"/>
            <w:tcBorders>
              <w:top w:val="single" w:sz="8" w:space="0" w:color="C8A45D"/>
              <w:left w:val="single" w:sz="8" w:space="0" w:color="C8A45D"/>
              <w:bottom w:val="single" w:sz="8" w:space="0" w:color="C8A45D"/>
              <w:right w:val="single" w:sz="8" w:space="0" w:color="C8A45D"/>
            </w:tcBorders>
            <w:shd w:val="clear" w:color="auto" w:fill="F8F3EA"/>
            <w:vAlign w:val="center"/>
          </w:tcPr>
          <w:p w14:paraId="3AB7A191" w14:textId="77777777" w:rsidR="00254DAB" w:rsidRDefault="007376ED">
            <w:r>
              <w:rPr>
                <w:b/>
                <w:color w:val="17352C"/>
                <w:sz w:val="19"/>
              </w:rPr>
              <w:t xml:space="preserve">Для людей в уязвимом социальном положении действует индивидуальная скидка до 50% при наличии подтверждающих документов. Размер скидки определяется после </w:t>
            </w:r>
            <w:r>
              <w:rPr>
                <w:b/>
                <w:color w:val="17352C"/>
                <w:sz w:val="19"/>
              </w:rPr>
              <w:t>первичной консультации и зависит от ситуации семьи, доступных мест и текущих возможностей центра.</w:t>
            </w:r>
          </w:p>
        </w:tc>
      </w:tr>
    </w:tbl>
    <w:p w14:paraId="62FACEE6" w14:textId="77777777" w:rsidR="00254DAB" w:rsidRDefault="007376ED">
      <w:pPr>
        <w:spacing w:after="80" w:line="259" w:lineRule="auto"/>
      </w:pPr>
      <w:r>
        <w:rPr>
          <w:color w:val="17352C"/>
        </w:rPr>
        <w:t>Документы, которые можно принимать как подтверждение:</w:t>
      </w:r>
    </w:p>
    <w:p w14:paraId="4AE04883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справка о социальной помощи или статус малообеспеченной семьи;</w:t>
      </w:r>
    </w:p>
    <w:p w14:paraId="194AA634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документы об инвалидности;</w:t>
      </w:r>
    </w:p>
    <w:p w14:paraId="5FD6DFD9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подтверждение</w:t>
      </w:r>
      <w:r>
        <w:rPr>
          <w:color w:val="17352C"/>
          <w:sz w:val="19"/>
        </w:rPr>
        <w:t xml:space="preserve"> статуса безработного;</w:t>
      </w:r>
    </w:p>
    <w:p w14:paraId="51566232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пенсионное удостоверение или подтверждение низкого дохода;</w:t>
      </w:r>
    </w:p>
    <w:p w14:paraId="7A01F43F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документы многодетной семьи;</w:t>
      </w:r>
    </w:p>
    <w:p w14:paraId="38041E28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документы беженца, временной защиты или другое подтверждение социальной службы.</w:t>
      </w:r>
    </w:p>
    <w:p w14:paraId="1105B562" w14:textId="77777777" w:rsidR="00254DAB" w:rsidRDefault="007376ED">
      <w:pPr>
        <w:spacing w:before="320" w:after="140"/>
      </w:pPr>
      <w:r>
        <w:rPr>
          <w:b/>
          <w:color w:val="0B3D2E"/>
          <w:sz w:val="36"/>
        </w:rPr>
        <w:t>4. Что входит в стоимость</w:t>
      </w:r>
    </w:p>
    <w:p w14:paraId="230C23B4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проживание и питание;</w:t>
      </w:r>
    </w:p>
    <w:p w14:paraId="23C28596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ежедневный спокойный распорядок и участие в жизни центра;</w:t>
      </w:r>
    </w:p>
    <w:p w14:paraId="788B931F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группы, базовое сопровождение и поддержка по программе;</w:t>
      </w:r>
    </w:p>
    <w:p w14:paraId="1D97FEFB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поддержка семьи в рамках базового процесса;</w:t>
      </w:r>
    </w:p>
    <w:p w14:paraId="6B1D9A41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духовная поддержка по желанию участника.</w:t>
      </w:r>
    </w:p>
    <w:p w14:paraId="69B39CDB" w14:textId="77777777" w:rsidR="00254DAB" w:rsidRDefault="007376ED">
      <w:pPr>
        <w:spacing w:before="320" w:after="140"/>
      </w:pPr>
      <w:r>
        <w:rPr>
          <w:b/>
          <w:color w:val="0B3D2E"/>
          <w:sz w:val="36"/>
        </w:rPr>
        <w:t>5. Что оплачивается отдельно</w:t>
      </w:r>
    </w:p>
    <w:p w14:paraId="2A957778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медицинские анализы и консул</w:t>
      </w:r>
      <w:r>
        <w:rPr>
          <w:color w:val="17352C"/>
          <w:sz w:val="19"/>
        </w:rPr>
        <w:t>ьтации внешних врачей или специалистов;</w:t>
      </w:r>
    </w:p>
    <w:p w14:paraId="4314FE60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посещение медицинских учреждений, сопровождение и транспорт до них;</w:t>
      </w:r>
    </w:p>
    <w:p w14:paraId="176F832B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транспорт, индивидуальные выезды и экскурсии;</w:t>
      </w:r>
    </w:p>
    <w:p w14:paraId="2C07B761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особое или индивидуальное питание, если клиент желает питаться не по базовому меню центра;</w:t>
      </w:r>
    </w:p>
    <w:p w14:paraId="3F12C4E7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массаж, пар</w:t>
      </w:r>
      <w:r>
        <w:rPr>
          <w:color w:val="17352C"/>
          <w:sz w:val="19"/>
        </w:rPr>
        <w:t>икмахер и другие личные услуги;</w:t>
      </w:r>
    </w:p>
    <w:p w14:paraId="4E18A264" w14:textId="77777777" w:rsidR="00254DAB" w:rsidRDefault="007376ED">
      <w:pPr>
        <w:pStyle w:val="a0"/>
        <w:spacing w:after="40"/>
      </w:pPr>
      <w:r>
        <w:rPr>
          <w:color w:val="17352C"/>
          <w:sz w:val="19"/>
        </w:rPr>
        <w:t>личные расходы участника.</w:t>
      </w:r>
    </w:p>
    <w:sectPr w:rsidR="00254DAB" w:rsidSect="00034616">
      <w:pgSz w:w="11906" w:h="16838"/>
      <w:pgMar w:top="850" w:right="907" w:bottom="85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DDFC" w14:textId="77777777" w:rsidR="007376ED" w:rsidRDefault="007376ED">
      <w:pPr>
        <w:spacing w:after="0" w:line="240" w:lineRule="auto"/>
      </w:pPr>
      <w:r>
        <w:separator/>
      </w:r>
    </w:p>
  </w:endnote>
  <w:endnote w:type="continuationSeparator" w:id="0">
    <w:p w14:paraId="3D5890FC" w14:textId="77777777" w:rsidR="007376ED" w:rsidRDefault="0073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0FD9" w14:textId="77777777" w:rsidR="007376ED" w:rsidRDefault="007376ED">
      <w:pPr>
        <w:spacing w:after="0" w:line="240" w:lineRule="auto"/>
      </w:pPr>
      <w:r>
        <w:separator/>
      </w:r>
    </w:p>
  </w:footnote>
  <w:footnote w:type="continuationSeparator" w:id="0">
    <w:p w14:paraId="0EBCBBFE" w14:textId="77777777" w:rsidR="007376ED" w:rsidRDefault="00737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4DAB"/>
    <w:rsid w:val="0029639D"/>
    <w:rsid w:val="00326F90"/>
    <w:rsid w:val="007376ED"/>
    <w:rsid w:val="008211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9C8D1"/>
  <w14:defaultImageDpi w14:val="300"/>
  <w15:docId w15:val="{C5C48DC1-65A5-4F25-9FE4-839A1C65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ptos" w:eastAsia="Aptos" w:hAnsi="Aptos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Greco Greco</cp:lastModifiedBy>
  <cp:revision>2</cp:revision>
  <dcterms:created xsi:type="dcterms:W3CDTF">2013-12-23T23:15:00Z</dcterms:created>
  <dcterms:modified xsi:type="dcterms:W3CDTF">2026-06-15T09:42:00Z</dcterms:modified>
  <cp:category/>
</cp:coreProperties>
</file>